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1560"/>
        <w:gridCol w:w="4394"/>
        <w:gridCol w:w="189"/>
        <w:gridCol w:w="3922"/>
        <w:gridCol w:w="283"/>
        <w:gridCol w:w="4395"/>
      </w:tblGrid>
      <w:tr w:rsidR="00FA34D3" w:rsidRPr="00590B26" w:rsidTr="000D33F4">
        <w:tc>
          <w:tcPr>
            <w:tcW w:w="567" w:type="dxa"/>
            <w:vAlign w:val="center"/>
          </w:tcPr>
          <w:p w:rsidR="00FA34D3" w:rsidRDefault="00FA34D3" w:rsidP="000D33F4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34D3" w:rsidRDefault="00FA34D3" w:rsidP="000D33F4">
            <w:pPr>
              <w:jc w:val="center"/>
            </w:pPr>
            <w:r w:rsidRPr="00AB27EC">
              <w:rPr>
                <w:b/>
                <w:color w:val="A5A5A5" w:themeColor="accent3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Attendus de fin de cycle</w:t>
            </w: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  <w:vAlign w:val="center"/>
          </w:tcPr>
          <w:p w:rsidR="00FA34D3" w:rsidRPr="00590B26" w:rsidRDefault="00FA34D3" w:rsidP="000D33F4">
            <w:pPr>
              <w:jc w:val="center"/>
              <w:rPr>
                <w:sz w:val="32"/>
                <w:szCs w:val="32"/>
              </w:rPr>
            </w:pPr>
            <w:r w:rsidRPr="00AB27EC">
              <w:rPr>
                <w:b/>
                <w:color w:val="A5A5A5" w:themeColor="accent3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Pr="00AB27EC">
              <w:rPr>
                <w:b/>
                <w:color w:val="A5A5A5" w:themeColor="accent3"/>
                <w:sz w:val="44"/>
                <w:szCs w:val="44"/>
                <w:vertAlign w:val="superscrip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ème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FA34D3" w:rsidRPr="00590B26" w:rsidRDefault="00FA34D3" w:rsidP="000D33F4">
            <w:pPr>
              <w:jc w:val="center"/>
              <w:rPr>
                <w:sz w:val="32"/>
                <w:szCs w:val="32"/>
              </w:rPr>
            </w:pPr>
            <w:r w:rsidRPr="00AB27EC">
              <w:rPr>
                <w:b/>
                <w:color w:val="A5A5A5" w:themeColor="accent3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AB27EC">
              <w:rPr>
                <w:b/>
                <w:color w:val="A5A5A5" w:themeColor="accent3"/>
                <w:sz w:val="44"/>
                <w:szCs w:val="44"/>
                <w:vertAlign w:val="superscrip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ème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FA34D3" w:rsidRPr="00590B26" w:rsidRDefault="00FA34D3" w:rsidP="000D33F4">
            <w:pPr>
              <w:jc w:val="center"/>
              <w:rPr>
                <w:sz w:val="32"/>
                <w:szCs w:val="32"/>
              </w:rPr>
            </w:pPr>
            <w:r w:rsidRPr="00AB27EC">
              <w:rPr>
                <w:b/>
                <w:color w:val="A5A5A5" w:themeColor="accent3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AB27EC">
              <w:rPr>
                <w:b/>
                <w:color w:val="A5A5A5" w:themeColor="accent3"/>
                <w:sz w:val="44"/>
                <w:szCs w:val="44"/>
                <w:vertAlign w:val="superscrip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ème</w:t>
            </w:r>
          </w:p>
        </w:tc>
      </w:tr>
      <w:tr w:rsidR="00FA34D3" w:rsidRPr="003F5F11" w:rsidTr="000D33F4">
        <w:trPr>
          <w:trHeight w:val="419"/>
        </w:trPr>
        <w:tc>
          <w:tcPr>
            <w:tcW w:w="567" w:type="dxa"/>
            <w:vMerge w:val="restart"/>
            <w:textDirection w:val="btLr"/>
            <w:vAlign w:val="center"/>
          </w:tcPr>
          <w:p w:rsidR="00FA34D3" w:rsidRDefault="00FA34D3" w:rsidP="000D33F4">
            <w:pPr>
              <w:ind w:left="113" w:right="113"/>
              <w:jc w:val="center"/>
            </w:pPr>
            <w:r w:rsidRPr="000048EE">
              <w:rPr>
                <w:rFonts w:cs="Calibri"/>
                <w:b/>
                <w:color w:val="31849B"/>
                <w:shd w:val="clear" w:color="auto" w:fill="FFFFFF"/>
              </w:rPr>
              <w:t xml:space="preserve">Thème </w:t>
            </w:r>
            <w:r>
              <w:rPr>
                <w:rFonts w:cs="Calibri"/>
                <w:b/>
                <w:color w:val="31849B"/>
                <w:shd w:val="clear" w:color="auto" w:fill="FFFFFF"/>
              </w:rPr>
              <w:t>C</w:t>
            </w:r>
            <w:r w:rsidRPr="000048EE">
              <w:rPr>
                <w:rFonts w:cs="Calibri"/>
                <w:b/>
                <w:color w:val="31849B"/>
                <w:shd w:val="clear" w:color="auto" w:fill="FFFFFF"/>
              </w:rPr>
              <w:t xml:space="preserve"> – </w:t>
            </w:r>
            <w:r>
              <w:rPr>
                <w:rFonts w:cs="Calibri"/>
                <w:b/>
                <w:color w:val="31849B"/>
                <w:shd w:val="clear" w:color="auto" w:fill="FFFFFF"/>
              </w:rPr>
              <w:t>Grandeurs et mesures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FA34D3" w:rsidRPr="00E6451E" w:rsidRDefault="00FA34D3" w:rsidP="000D33F4">
            <w:pPr>
              <w:ind w:left="360"/>
              <w:contextualSpacing/>
              <w:jc w:val="center"/>
              <w:rPr>
                <w:rFonts w:cs="Calibri"/>
                <w:color w:val="000000"/>
                <w:szCs w:val="20"/>
              </w:rPr>
            </w:pPr>
            <w:r w:rsidRPr="00E6451E">
              <w:rPr>
                <w:rFonts w:cs="Calibri"/>
                <w:color w:val="000000"/>
                <w:szCs w:val="20"/>
              </w:rPr>
              <w:t>Calculer avec des grandeurs mesurables ; exprimer les résultats dans les unités adaptées</w:t>
            </w:r>
          </w:p>
          <w:p w:rsidR="00FA34D3" w:rsidRDefault="00FA34D3" w:rsidP="000D33F4">
            <w:pPr>
              <w:ind w:left="113" w:right="113"/>
              <w:jc w:val="center"/>
            </w:pPr>
            <w:r w:rsidRPr="00E6451E">
              <w:rPr>
                <w:rFonts w:cs="Calibri"/>
                <w:color w:val="000000"/>
                <w:szCs w:val="20"/>
              </w:rPr>
              <w:t>Comprendre l’effet de quelques transformations sur des grandeurs géométriques</w:t>
            </w: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FA34D3" w:rsidRPr="003F5F11" w:rsidRDefault="00FA34D3" w:rsidP="000D33F4">
            <w:pPr>
              <w:jc w:val="center"/>
              <w:rPr>
                <w:b/>
                <w:color w:val="FFFFFF" w:themeColor="background1"/>
              </w:rPr>
            </w:pPr>
            <w:r w:rsidRPr="00B01BA2">
              <w:rPr>
                <w:rFonts w:cs="Calibri"/>
                <w:b/>
                <w:color w:val="000000"/>
                <w:sz w:val="20"/>
                <w:szCs w:val="20"/>
              </w:rPr>
              <w:t>Calculer avec des grandeurs mesurables ; exprimer les résultats dans les unités adaptées</w:t>
            </w:r>
          </w:p>
        </w:tc>
      </w:tr>
      <w:tr w:rsidR="00FA34D3" w:rsidRPr="00CD5BFF" w:rsidTr="000D33F4">
        <w:trPr>
          <w:trHeight w:val="269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13183" w:type="dxa"/>
            <w:gridSpan w:val="5"/>
            <w:tcBorders>
              <w:bottom w:val="nil"/>
            </w:tcBorders>
          </w:tcPr>
          <w:p w:rsidR="00FA34D3" w:rsidRPr="00CD5BFF" w:rsidRDefault="00FA34D3" w:rsidP="000D33F4">
            <w:pPr>
              <w:rPr>
                <w:rFonts w:cs="Calibri"/>
                <w:sz w:val="22"/>
                <w:szCs w:val="22"/>
              </w:rPr>
            </w:pPr>
            <w:r w:rsidRPr="00CD5BFF">
              <w:rPr>
                <w:rFonts w:cs="Calibri"/>
                <w:sz w:val="22"/>
                <w:szCs w:val="22"/>
              </w:rPr>
              <w:t xml:space="preserve">Mener des calculs impliquant des grandeurs mesurables, notamment des grandeurs composées, en conservant les unités. </w:t>
            </w:r>
          </w:p>
          <w:p w:rsidR="00FA34D3" w:rsidRPr="00CD5BFF" w:rsidRDefault="00FA34D3" w:rsidP="000D33F4">
            <w:pPr>
              <w:rPr>
                <w:rFonts w:cs="Calibri"/>
                <w:sz w:val="22"/>
                <w:szCs w:val="22"/>
              </w:rPr>
            </w:pPr>
            <w:r w:rsidRPr="00CD5BFF">
              <w:rPr>
                <w:rFonts w:cs="Calibri"/>
                <w:sz w:val="22"/>
                <w:szCs w:val="22"/>
              </w:rPr>
              <w:t>Vérifier la cohérence des résultats du point de vue des unités.</w:t>
            </w:r>
          </w:p>
        </w:tc>
      </w:tr>
      <w:tr w:rsidR="00FA34D3" w:rsidRPr="00CD5BFF" w:rsidTr="000D33F4">
        <w:trPr>
          <w:trHeight w:val="38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13183" w:type="dxa"/>
            <w:gridSpan w:val="5"/>
            <w:tcBorders>
              <w:top w:val="nil"/>
              <w:bottom w:val="nil"/>
            </w:tcBorders>
            <w:vAlign w:val="center"/>
          </w:tcPr>
          <w:p w:rsidR="00FA34D3" w:rsidRPr="00CD5BFF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  <w:r w:rsidRPr="00CD5BFF">
              <w:rPr>
                <w:sz w:val="22"/>
                <w:szCs w:val="22"/>
              </w:rPr>
              <w:t xml:space="preserve">Calculer en utilisant les formules.  Lien avec grandeurs et mesures. </w:t>
            </w:r>
            <w:proofErr w:type="gramStart"/>
            <w:r w:rsidRPr="00CD5BFF">
              <w:rPr>
                <w:sz w:val="22"/>
                <w:szCs w:val="22"/>
              </w:rPr>
              <w:t>( Périmètre</w:t>
            </w:r>
            <w:proofErr w:type="gramEnd"/>
            <w:r w:rsidRPr="00CD5BFF">
              <w:rPr>
                <w:sz w:val="22"/>
                <w:szCs w:val="22"/>
              </w:rPr>
              <w:t>, aires, vitesse, loi d’Ohm, débit, … )</w:t>
            </w:r>
          </w:p>
        </w:tc>
      </w:tr>
      <w:tr w:rsidR="00FA34D3" w:rsidRPr="00CD5BFF" w:rsidTr="000D33F4">
        <w:trPr>
          <w:trHeight w:val="38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:rsidR="00FA34D3" w:rsidRPr="00CD5BFF" w:rsidRDefault="00FA34D3" w:rsidP="000D33F4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A34D3" w:rsidRPr="00CD5BFF" w:rsidRDefault="00FA34D3" w:rsidP="000D33F4">
            <w:pPr>
              <w:rPr>
                <w:rFonts w:cs="Calibri"/>
                <w:sz w:val="22"/>
                <w:szCs w:val="22"/>
              </w:rPr>
            </w:pPr>
            <w:r w:rsidRPr="00CD5BFF">
              <w:rPr>
                <w:rFonts w:cs="Calibri"/>
                <w:sz w:val="22"/>
                <w:szCs w:val="22"/>
              </w:rPr>
              <w:t xml:space="preserve">Notion de grandeur produit et de grandeur quotient. </w:t>
            </w:r>
          </w:p>
          <w:p w:rsidR="00FA34D3" w:rsidRPr="00CD5BFF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  <w:r w:rsidRPr="00CD5BFF">
              <w:rPr>
                <w:rFonts w:cs="Calibri"/>
                <w:color w:val="000000"/>
                <w:sz w:val="22"/>
                <w:szCs w:val="22"/>
              </w:rPr>
              <w:t>Identifier des grandeurs composées rencontrées en mathématiques ou dans d’autres disciplines (par exemple aire, volume, vitesse, allure, débit, masse volumique, concentration, quantité d’information, densité de population, rendement d’un terrain).</w:t>
            </w:r>
          </w:p>
        </w:tc>
      </w:tr>
      <w:tr w:rsidR="00FA34D3" w:rsidRPr="00CD5BFF" w:rsidTr="000D33F4">
        <w:trPr>
          <w:trHeight w:val="38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43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34D3" w:rsidRPr="00CD5BFF" w:rsidRDefault="00FA34D3" w:rsidP="000D33F4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A34D3" w:rsidRPr="00CD5BFF" w:rsidRDefault="00FA34D3" w:rsidP="000D33F4">
            <w:pPr>
              <w:rPr>
                <w:sz w:val="22"/>
                <w:szCs w:val="22"/>
              </w:rPr>
            </w:pPr>
            <w:r w:rsidRPr="00CD5BFF">
              <w:rPr>
                <w:rFonts w:cs="Calibri"/>
                <w:sz w:val="22"/>
                <w:szCs w:val="22"/>
              </w:rPr>
              <w:t>Formule donnant le volume d’une pyramide, d’un cylindre, d’un cône ou d’une boule.</w:t>
            </w:r>
          </w:p>
        </w:tc>
      </w:tr>
      <w:tr w:rsidR="00FA34D3" w:rsidRPr="003F5F11" w:rsidTr="000D33F4">
        <w:trPr>
          <w:trHeight w:val="394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131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FA34D3" w:rsidRPr="003F5F11" w:rsidRDefault="00FA34D3" w:rsidP="000D33F4">
            <w:pPr>
              <w:jc w:val="center"/>
              <w:rPr>
                <w:sz w:val="22"/>
                <w:szCs w:val="22"/>
              </w:rPr>
            </w:pPr>
            <w:r w:rsidRPr="00B01BA2">
              <w:rPr>
                <w:rFonts w:cs="Calibri"/>
                <w:b/>
                <w:color w:val="000000"/>
                <w:sz w:val="20"/>
                <w:szCs w:val="20"/>
              </w:rPr>
              <w:t>Comprendre l’effet de quelques transformations sur des grandeurs géométriques</w:t>
            </w:r>
          </w:p>
        </w:tc>
      </w:tr>
      <w:tr w:rsidR="00FA34D3" w:rsidRPr="00D35211" w:rsidTr="000D33F4">
        <w:trPr>
          <w:trHeight w:val="40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13183" w:type="dxa"/>
            <w:gridSpan w:val="5"/>
            <w:tcBorders>
              <w:bottom w:val="nil"/>
            </w:tcBorders>
            <w:vAlign w:val="center"/>
          </w:tcPr>
          <w:p w:rsidR="00FA34D3" w:rsidRPr="00D352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  <w:r w:rsidRPr="004D1760">
              <w:rPr>
                <w:rFonts w:cs="Calibri"/>
                <w:color w:val="000000"/>
                <w:sz w:val="22"/>
                <w:szCs w:val="22"/>
                <w:highlight w:val="yellow"/>
              </w:rPr>
              <w:t>Calculs d’aires, de longueurs et de volumes</w:t>
            </w:r>
            <w:r w:rsidRPr="00D35211">
              <w:rPr>
                <w:rFonts w:cs="Calibri"/>
                <w:color w:val="000000"/>
                <w:sz w:val="22"/>
                <w:szCs w:val="22"/>
              </w:rPr>
              <w:t>. Notion de dimension et rapport avec les unités de mesure (m, m</w:t>
            </w:r>
            <w:r w:rsidRPr="00D35211">
              <w:rPr>
                <w:rFonts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D35211">
              <w:rPr>
                <w:rFonts w:cs="Calibri"/>
                <w:color w:val="000000"/>
                <w:sz w:val="22"/>
                <w:szCs w:val="22"/>
              </w:rPr>
              <w:t>, m</w:t>
            </w:r>
            <w:r w:rsidRPr="00D35211">
              <w:rPr>
                <w:rFonts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5211">
              <w:rPr>
                <w:rFonts w:cs="Calibri"/>
                <w:color w:val="000000"/>
                <w:sz w:val="22"/>
                <w:szCs w:val="22"/>
              </w:rPr>
              <w:t>).</w:t>
            </w:r>
          </w:p>
        </w:tc>
      </w:tr>
      <w:tr w:rsidR="00FA34D3" w:rsidRPr="00D35211" w:rsidTr="000D33F4">
        <w:trPr>
          <w:trHeight w:val="40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:rsidR="00FA34D3" w:rsidRPr="003F5F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A34D3" w:rsidRPr="00D352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  <w:r w:rsidRPr="00D35211">
              <w:rPr>
                <w:rFonts w:cs="Calibri"/>
                <w:color w:val="000000"/>
                <w:sz w:val="22"/>
                <w:szCs w:val="22"/>
              </w:rPr>
              <w:t>Comprendre l’effet d’un déplacement, d'un agrandissement ou d'une réduction sur les longueurs, les aires, les volumes ou les angles.</w:t>
            </w:r>
          </w:p>
        </w:tc>
      </w:tr>
      <w:tr w:rsidR="00FA34D3" w:rsidRPr="00D35211" w:rsidTr="000D33F4">
        <w:trPr>
          <w:trHeight w:val="40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:rsidR="00FA34D3" w:rsidRPr="003F5F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A34D3" w:rsidRPr="00D352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:rsidR="00FA34D3" w:rsidRPr="00D352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  <w:r w:rsidRPr="00D35211">
              <w:rPr>
                <w:rStyle w:val="Marquedecommentaire"/>
                <w:rFonts w:cs="Calibri"/>
                <w:sz w:val="22"/>
                <w:szCs w:val="22"/>
              </w:rPr>
              <w:t>Ut</w:t>
            </w:r>
            <w:r w:rsidRPr="00D35211">
              <w:rPr>
                <w:rFonts w:cs="Calibri"/>
                <w:color w:val="000000"/>
                <w:sz w:val="22"/>
                <w:szCs w:val="22"/>
              </w:rPr>
              <w:t>iliser un rapport de réduction ou d'agrandissement (architecture, maquettes), l’échelle d’une carte.</w:t>
            </w:r>
          </w:p>
        </w:tc>
      </w:tr>
      <w:tr w:rsidR="00FA34D3" w:rsidRPr="003F5F11" w:rsidTr="000D33F4">
        <w:trPr>
          <w:trHeight w:val="400"/>
        </w:trPr>
        <w:tc>
          <w:tcPr>
            <w:tcW w:w="567" w:type="dxa"/>
            <w:vMerge/>
          </w:tcPr>
          <w:p w:rsidR="00FA34D3" w:rsidRDefault="00FA34D3" w:rsidP="000D33F4"/>
        </w:tc>
        <w:tc>
          <w:tcPr>
            <w:tcW w:w="1560" w:type="dxa"/>
            <w:vMerge/>
          </w:tcPr>
          <w:p w:rsidR="00FA34D3" w:rsidRDefault="00FA34D3" w:rsidP="000D33F4"/>
        </w:tc>
        <w:tc>
          <w:tcPr>
            <w:tcW w:w="13183" w:type="dxa"/>
            <w:gridSpan w:val="5"/>
          </w:tcPr>
          <w:p w:rsidR="00FA34D3" w:rsidRPr="003F5F11" w:rsidRDefault="00FA34D3" w:rsidP="000D33F4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Utilisation d’un logiciel de géométrie dynamique pour observer et conjecturer les effets des transformations sur un triangle. </w:t>
            </w:r>
          </w:p>
        </w:tc>
      </w:tr>
    </w:tbl>
    <w:p w:rsidR="009051E8" w:rsidRDefault="009051E8">
      <w:bookmarkStart w:id="0" w:name="_GoBack"/>
      <w:bookmarkEnd w:id="0"/>
    </w:p>
    <w:sectPr w:rsidR="009051E8" w:rsidSect="00FA34D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D3"/>
    <w:rsid w:val="009051E8"/>
    <w:rsid w:val="00BF6A36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A614E-593B-3340-BEC2-C38E033B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4D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34D3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FA34D3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diaz</dc:creator>
  <cp:keywords/>
  <dc:description/>
  <cp:lastModifiedBy>william diaz</cp:lastModifiedBy>
  <cp:revision>1</cp:revision>
  <dcterms:created xsi:type="dcterms:W3CDTF">2020-05-13T12:36:00Z</dcterms:created>
  <dcterms:modified xsi:type="dcterms:W3CDTF">2020-05-13T12:37:00Z</dcterms:modified>
</cp:coreProperties>
</file>